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Zderzenie przy 100 km/h, dachowanie i próba ognia. XPENG G9L w najnowszych testach</w:t>
      </w:r>
    </w:p>
    <w:p>
      <w:pPr>
        <w:spacing w:before="0" w:after="500" w:line="264" w:lineRule="auto"/>
      </w:pPr>
      <w:r>
        <w:rPr>
          <w:rFonts w:ascii="calibri" w:hAnsi="calibri" w:eastAsia="calibri" w:cs="calibri"/>
          <w:sz w:val="36"/>
          <w:szCs w:val="36"/>
          <w:b/>
        </w:rPr>
        <w:t xml:space="preserve">Pięć minut pod wodą, uderzenie podwoziem o przeszkodę, dachowanie, trzy zderzenia przy prędkości 100 km/h i próba ogniowa akumulatora.Najbardziej luksusowy SUV XPENG G9L został poddany wyjątkowo wymagającej serii prób, sprawdzających wytrzymałość konstrukcji, ochronę pasażerów i bezpieczeństwo układu wysokiego napięcia. Wyniki testów potwierdziły odporność kluczowych elementów pojazdu nawet po kolejnych uszkodzeniach.</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XPENG G9L przeszedł serię testów obejmujących zanurzenie w wodzie, uderzenie podwoziem o przeszkodę, dachowanie, trzy rodzaje kolizji przy 100 km/h oraz wystawienie akumulatora na działanie ognia. We wszystkich próbach kluczowe systemy bezpieczeństwa spełniły założone wymagania.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Za skuteczność testów odpowiada nadwozie wykorzystujące technologię zintegrowanego odlewu elementów przedniej i tylnej części pojazdu przy użyciu pras o nacisku 16 000 ton. Jego sztywność skrętna wynosi 56 000 Nm/stopień, a wyposażenie obejmuje 11 poduszek powietrznych.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Program badawczy i dopracowanie techniczne pojazdu obejmowały 26 krajów i regionów, 6,74 mln kilometrów jazd testowych, 192 testy zderzeniowe i ponad 110 procedur badawczych.</w:t>
      </w:r>
    </w:p>
    <w:p>
      <w:pPr>
        <w:spacing w:before="0" w:after="300"/>
      </w:pPr>
      <w:r>
        <w:rPr>
          <w:rFonts w:ascii="calibri" w:hAnsi="calibri" w:eastAsia="calibri" w:cs="calibri"/>
          <w:sz w:val="24"/>
          <w:szCs w:val="24"/>
        </w:rPr>
        <w:t xml:space="preserve">Jak zachowa się samochód elektryczny, który najpierw zostanie zanurzony w wodzie, następnie uderzy podwoziem o przeszkodę, będzie dachował, a później przejdzie trzy kolejne próby zderzeniowe? XPENG postanowił sprawdzić to na przykładzie swojego nowego flagowego SUV-a G9L. Producent przeprowadził siedmioetapowy test bezpieczeństwa, określany jako</w:t>
      </w:r>
      <w:r>
        <w:rPr>
          <w:rFonts w:ascii="calibri" w:hAnsi="calibri" w:eastAsia="calibri" w:cs="calibri"/>
          <w:sz w:val="24"/>
          <w:szCs w:val="24"/>
        </w:rPr>
        <w:t xml:space="preserve"> </w:t>
      </w:r>
      <w:r>
        <w:rPr>
          <w:rFonts w:ascii="calibri" w:hAnsi="calibri" w:eastAsia="calibri" w:cs="calibri"/>
          <w:sz w:val="24"/>
          <w:szCs w:val="24"/>
          <w:b/>
        </w:rPr>
        <w:t xml:space="preserve">„720-degree Safety Challenge”, obejmujący ekstremalne scenariusze związane z wodą, nawierzchnią drogi i dachowaniem.</w:t>
      </w:r>
    </w:p>
    <w:p>
      <w:pPr>
        <w:spacing w:before="0" w:after="300"/>
      </w:pPr>
      <w:r>
        <w:rPr>
          <w:rFonts w:ascii="calibri" w:hAnsi="calibri" w:eastAsia="calibri" w:cs="calibri"/>
          <w:sz w:val="24"/>
          <w:szCs w:val="24"/>
        </w:rPr>
        <w:t xml:space="preserve">W odróżnieniu od badań, w których poszczególne próby przeprowadza się na różnych egzemplarzach, w tym przypadku to ten sam samochód był poddawany kolejnym obciążeniom. Celem było sprawdzenie, jak konstrukcja i systemy bezpieczeństwa zachowują się nie tylko podczas pojedynczego zdarzenia, ale również po wcześniejszych uszkodzeniach.</w:t>
      </w:r>
    </w:p>
    <w:p>
      <w:pPr>
        <w:spacing w:before="0" w:after="300"/>
      </w:pPr>
      <w:r>
        <w:rPr>
          <w:rFonts w:ascii="calibri" w:hAnsi="calibri" w:eastAsia="calibri" w:cs="calibri"/>
          <w:sz w:val="24"/>
          <w:szCs w:val="24"/>
        </w:rPr>
        <w:t xml:space="preserve">Wyniki siedmiu prób pokazały, że kluczowe elementy konstrukcyjne G9L zachowały wymaganą integralność, systemy bezpieczeństwa reagowały zgodnie z założeniami, a akumulator nie uległ zapłonowi ani nie wykazał oznak niekontrolowanej reakcji termicznej. Testy stanowią jeden z elementów przygotowań modelu do sprzedaży na 64 rynkach na całym świecie, w tym w Europie.</w:t>
      </w:r>
    </w:p>
    <w:p>
      <w:pPr>
        <w:spacing w:before="0" w:after="300"/>
      </w:pPr>
      <w:r>
        <w:rPr>
          <w:rFonts w:ascii="calibri" w:hAnsi="calibri" w:eastAsia="calibri" w:cs="calibri"/>
          <w:sz w:val="24"/>
          <w:szCs w:val="24"/>
        </w:rPr>
        <w:t xml:space="preserve">Pięć minut pod wodą. Sprawdzian bezpieczeństwa elektrycznego SUV-a</w:t>
      </w:r>
    </w:p>
    <w:p>
      <w:pPr>
        <w:spacing w:before="0" w:after="300"/>
      </w:pPr>
      <w:r>
        <w:rPr>
          <w:rFonts w:ascii="calibri" w:hAnsi="calibri" w:eastAsia="calibri" w:cs="calibri"/>
          <w:sz w:val="24"/>
          <w:szCs w:val="24"/>
        </w:rPr>
        <w:t xml:space="preserve">Pierwszym etapem było</w:t>
      </w:r>
      <w:r>
        <w:rPr>
          <w:rFonts w:ascii="calibri" w:hAnsi="calibri" w:eastAsia="calibri" w:cs="calibri"/>
          <w:sz w:val="24"/>
          <w:szCs w:val="24"/>
        </w:rPr>
        <w:t xml:space="preserve"> </w:t>
      </w:r>
      <w:r>
        <w:rPr>
          <w:rFonts w:ascii="calibri" w:hAnsi="calibri" w:eastAsia="calibri" w:cs="calibri"/>
          <w:sz w:val="24"/>
          <w:szCs w:val="24"/>
          <w:b/>
        </w:rPr>
        <w:t xml:space="preserve">całkowite zanurzenie pojazdu w wodzie na pięć minut.</w:t>
      </w:r>
      <w:r>
        <w:rPr>
          <w:rFonts w:ascii="calibri" w:hAnsi="calibri" w:eastAsia="calibri" w:cs="calibri"/>
          <w:sz w:val="24"/>
          <w:szCs w:val="24"/>
          <w:b/>
        </w:rPr>
        <w:t xml:space="preserve"> </w:t>
      </w:r>
      <w:r>
        <w:rPr>
          <w:rFonts w:ascii="calibri" w:hAnsi="calibri" w:eastAsia="calibri" w:cs="calibri"/>
          <w:sz w:val="24"/>
          <w:szCs w:val="24"/>
        </w:rPr>
        <w:t xml:space="preserve">Próba miała sprawdzić szczelność akumulatora oraz zachowanie instalacji elektrycznej w sytuacji, do której może dojść między innymi podczas gwałtownych podtopień i zalania drogi. W trakcie testu nie stwierdzono upływu prądu z instalacji wysokiego napięcia ani oznak ucieczki termicznej akumulatora. Obudowa baterii spełniła wymagania dotyczące szczelności, a wszystkie szyby mogły być normalnie otwierane.</w:t>
      </w:r>
    </w:p>
    <w:p>
      <w:pPr>
        <w:spacing w:before="0" w:after="300"/>
      </w:pPr>
      <w:r>
        <w:rPr>
          <w:rFonts w:ascii="calibri" w:hAnsi="calibri" w:eastAsia="calibri" w:cs="calibri"/>
          <w:sz w:val="24"/>
          <w:szCs w:val="24"/>
        </w:rPr>
        <w:t xml:space="preserve">Drugim etapem było</w:t>
      </w:r>
      <w:r>
        <w:rPr>
          <w:rFonts w:ascii="calibri" w:hAnsi="calibri" w:eastAsia="calibri" w:cs="calibri"/>
          <w:sz w:val="24"/>
          <w:szCs w:val="24"/>
        </w:rPr>
        <w:t xml:space="preserve"> </w:t>
      </w:r>
      <w:r>
        <w:rPr>
          <w:rFonts w:ascii="calibri" w:hAnsi="calibri" w:eastAsia="calibri" w:cs="calibri"/>
          <w:sz w:val="24"/>
          <w:szCs w:val="24"/>
          <w:b/>
        </w:rPr>
        <w:t xml:space="preserve">uderzenie podwoziem o przeszkodę przy prędkości 35 km/h</w:t>
      </w:r>
      <w:r>
        <w:rPr>
          <w:rFonts w:ascii="calibri" w:hAnsi="calibri" w:eastAsia="calibri" w:cs="calibri"/>
          <w:sz w:val="24"/>
          <w:szCs w:val="24"/>
        </w:rPr>
        <w:t xml:space="preserve">. Taki scenariusz odzwierciedla zagrożenia związane z najechaniem na wystający element nawierzchni, kamień lub inną przeszkodę, która może uszkodzić spód samochodu. W samochodach elektrycznych jest to szczególnie istotne ze względu na umieszczony pod podłogą akumulator trakcyjny. W przypadku XPENG G9L obudowa baterii pozostała nienaruszona. Nie stwierdzono wycieku elektrolitu, dymu, pożaru ani eksplozji zestawu akumulatorów.</w:t>
      </w:r>
    </w:p>
    <w:p>
      <w:pPr>
        <w:spacing w:before="0" w:after="300"/>
      </w:pPr>
      <w:r>
        <w:rPr>
          <w:rFonts w:ascii="calibri" w:hAnsi="calibri" w:eastAsia="calibri" w:cs="calibri"/>
          <w:sz w:val="24"/>
          <w:szCs w:val="24"/>
        </w:rPr>
        <w:t xml:space="preserve">Trzecia próba była sprawdzianem wytrzymałości całego nadwozia. XPENG G9L</w:t>
      </w:r>
      <w:r>
        <w:rPr>
          <w:rFonts w:ascii="calibri" w:hAnsi="calibri" w:eastAsia="calibri" w:cs="calibri"/>
          <w:sz w:val="24"/>
          <w:szCs w:val="24"/>
        </w:rPr>
        <w:t xml:space="preserve"> </w:t>
      </w:r>
      <w:r>
        <w:rPr>
          <w:rFonts w:ascii="calibri" w:hAnsi="calibri" w:eastAsia="calibri" w:cs="calibri"/>
          <w:sz w:val="24"/>
          <w:szCs w:val="24"/>
          <w:b/>
        </w:rPr>
        <w:t xml:space="preserve">poddano spiralnemu dachowaniu przy prędkości 50 km/h,</w:t>
      </w:r>
      <w:r>
        <w:rPr>
          <w:rFonts w:ascii="calibri" w:hAnsi="calibri" w:eastAsia="calibri" w:cs="calibri"/>
          <w:sz w:val="24"/>
          <w:szCs w:val="24"/>
        </w:rPr>
        <w:t xml:space="preserve"> </w:t>
      </w:r>
      <w:r>
        <w:rPr>
          <w:rFonts w:ascii="calibri" w:hAnsi="calibri" w:eastAsia="calibri" w:cs="calibri"/>
          <w:sz w:val="24"/>
          <w:szCs w:val="24"/>
        </w:rPr>
        <w:t xml:space="preserve">zainicjowanemu przejazdem przez jednostronną przeszkodę.</w:t>
      </w:r>
    </w:p>
    <w:p>
      <w:pPr>
        <w:spacing w:before="0" w:after="500" w:line="264" w:lineRule="auto"/>
      </w:pPr>
      <w:r>
        <w:rPr>
          <w:rFonts w:ascii="calibri" w:hAnsi="calibri" w:eastAsia="calibri" w:cs="calibri"/>
          <w:sz w:val="36"/>
          <w:szCs w:val="36"/>
          <w:b/>
        </w:rPr>
        <w:t xml:space="preserve">Obejrzyj siedmioetapowy test bezpieczeństwa XPENG G9L online</w:t>
      </w:r>
    </w:p>
    <w:p>
      <w:pPr>
        <w:spacing w:before="0" w:after="200"/>
      </w:pPr>
    </w:p>
    <w:p>
      <w:pPr>
        <w:spacing w:before="0" w:after="300"/>
      </w:pPr>
      <w:hyperlink r:id="rId7" w:history="1">
        <w:r>
          <w:rPr>
            <w:rFonts w:ascii="calibri" w:hAnsi="calibri" w:eastAsia="calibri" w:cs="calibri"/>
            <w:color w:val="0000FF"/>
            <w:sz w:val="24"/>
            <w:szCs w:val="24"/>
            <w:u w:val="single"/>
          </w:rPr>
          <w:t xml:space="preserve">Zobacz wideo</w:t>
        </w:r>
      </w:hyperlink>
    </w:p>
    <w:p>
      <w:pPr>
        <w:spacing w:before="0" w:after="600" w:line="240" w:lineRule="auto"/>
      </w:pPr>
      <w:r>
        <w:rPr>
          <w:rFonts w:ascii="calibri" w:hAnsi="calibri" w:eastAsia="calibri" w:cs="calibri"/>
          <w:sz w:val="52"/>
          <w:szCs w:val="52"/>
          <w:b/>
        </w:rPr>
        <w:t xml:space="preserve">Trzy zderzenia przy 100 km/h, czyli test wytrzymałości konstrukcji</w:t>
      </w:r>
    </w:p>
    <w:p>
      <w:pPr>
        <w:spacing w:before="0" w:after="300"/>
      </w:pPr>
      <w:r>
        <w:rPr>
          <w:rFonts w:ascii="calibri" w:hAnsi="calibri" w:eastAsia="calibri" w:cs="calibri"/>
          <w:sz w:val="24"/>
          <w:szCs w:val="24"/>
        </w:rPr>
        <w:t xml:space="preserve">Kolejna część</w:t>
      </w:r>
      <w:r>
        <w:rPr>
          <w:rFonts w:ascii="calibri" w:hAnsi="calibri" w:eastAsia="calibri" w:cs="calibri"/>
          <w:sz w:val="24"/>
          <w:szCs w:val="24"/>
        </w:rPr>
        <w:t xml:space="preserve"> </w:t>
      </w:r>
      <w:r>
        <w:rPr>
          <w:rFonts w:ascii="calibri" w:hAnsi="calibri" w:eastAsia="calibri" w:cs="calibri"/>
          <w:sz w:val="24"/>
          <w:szCs w:val="24"/>
          <w:b/>
        </w:rPr>
        <w:t xml:space="preserve">programu objęła trzy scenariusze kolizji: czołowej, tylnej i bocznej.</w:t>
      </w:r>
      <w:r>
        <w:rPr>
          <w:rFonts w:ascii="calibri" w:hAnsi="calibri" w:eastAsia="calibri" w:cs="calibri"/>
          <w:sz w:val="24"/>
          <w:szCs w:val="24"/>
          <w:b/>
        </w:rPr>
        <w:t xml:space="preserve"> </w:t>
      </w:r>
      <w:r>
        <w:rPr>
          <w:rFonts w:ascii="calibri" w:hAnsi="calibri" w:eastAsia="calibri" w:cs="calibri"/>
          <w:sz w:val="24"/>
          <w:szCs w:val="24"/>
        </w:rPr>
        <w:t xml:space="preserve">Każdy z nich przeprowadzono przy prędkości uderzenia wynoszącej 100 km/h. To szczególnie wymagający sprawdzian, ponieważ samochód przystępował do kolejnych prób po wcześniejszym zanurzeniu, uderzeniu podwoziem i dachowaniu.</w:t>
      </w:r>
    </w:p>
    <w:p>
      <w:pPr>
        <w:spacing w:before="0" w:after="300"/>
      </w:pPr>
      <w:r>
        <w:rPr>
          <w:rFonts w:ascii="calibri" w:hAnsi="calibri" w:eastAsia="calibri" w:cs="calibri"/>
          <w:sz w:val="24"/>
          <w:szCs w:val="24"/>
        </w:rPr>
        <w:t xml:space="preserve">Podczas</w:t>
      </w:r>
      <w:r>
        <w:rPr>
          <w:rFonts w:ascii="calibri" w:hAnsi="calibri" w:eastAsia="calibri" w:cs="calibri"/>
          <w:sz w:val="24"/>
          <w:szCs w:val="24"/>
        </w:rPr>
        <w:t xml:space="preserve"> </w:t>
      </w:r>
      <w:r>
        <w:rPr>
          <w:rFonts w:ascii="calibri" w:hAnsi="calibri" w:eastAsia="calibri" w:cs="calibri"/>
          <w:sz w:val="24"/>
          <w:szCs w:val="24"/>
          <w:b/>
        </w:rPr>
        <w:t xml:space="preserve">zderzenia czołowego przy 100 km/h</w:t>
      </w:r>
      <w:r>
        <w:rPr>
          <w:rFonts w:ascii="calibri" w:hAnsi="calibri" w:eastAsia="calibri" w:cs="calibri"/>
          <w:sz w:val="24"/>
          <w:szCs w:val="24"/>
          <w:b/>
        </w:rPr>
        <w:t xml:space="preserve"> </w:t>
      </w:r>
      <w:r>
        <w:rPr>
          <w:rFonts w:ascii="calibri" w:hAnsi="calibri" w:eastAsia="calibri" w:cs="calibri"/>
          <w:sz w:val="24"/>
          <w:szCs w:val="24"/>
        </w:rPr>
        <w:t xml:space="preserve">słupek A, stanowiący jeden z ważnych elementów konstrukcyjnych chroniących przednią część kabiny, nie wykazał uszkodzenia skutkującego utratą jego funkcji strukturalnej. Poduszki powietrzne zadziałały prawidłowo, drzwi automatycznie się odblokowały i można było je otworzyć. Wyniki pomiarów obciążeń manekinów testowych mieściły się w wymaganych limitach.</w:t>
      </w:r>
    </w:p>
    <w:p>
      <w:pPr>
        <w:spacing w:before="0" w:after="300"/>
      </w:pPr>
      <w:r>
        <w:rPr>
          <w:rFonts w:ascii="calibri" w:hAnsi="calibri" w:eastAsia="calibri" w:cs="calibri"/>
          <w:sz w:val="24"/>
          <w:szCs w:val="24"/>
        </w:rPr>
        <w:t xml:space="preserve">Następnie przeprowadzono</w:t>
      </w:r>
      <w:r>
        <w:rPr>
          <w:rFonts w:ascii="calibri" w:hAnsi="calibri" w:eastAsia="calibri" w:cs="calibri"/>
          <w:sz w:val="24"/>
          <w:szCs w:val="24"/>
        </w:rPr>
        <w:t xml:space="preserve"> </w:t>
      </w:r>
      <w:r>
        <w:rPr>
          <w:rFonts w:ascii="calibri" w:hAnsi="calibri" w:eastAsia="calibri" w:cs="calibri"/>
          <w:sz w:val="24"/>
          <w:szCs w:val="24"/>
          <w:b/>
        </w:rPr>
        <w:t xml:space="preserve">próbę uderzenia w tył G9L.</w:t>
      </w:r>
      <w:r>
        <w:rPr>
          <w:rFonts w:ascii="calibri" w:hAnsi="calibri" w:eastAsia="calibri" w:cs="calibri"/>
          <w:sz w:val="24"/>
          <w:szCs w:val="24"/>
          <w:b/>
        </w:rPr>
        <w:t xml:space="preserve"> </w:t>
      </w:r>
      <w:r>
        <w:rPr>
          <w:rFonts w:ascii="calibri" w:hAnsi="calibri" w:eastAsia="calibri" w:cs="calibri"/>
          <w:sz w:val="24"/>
          <w:szCs w:val="24"/>
        </w:rPr>
        <w:t xml:space="preserve">W tym przypadku sprawdzano przede wszystkim odporność tylnej części nadwozia i jej zdolność do ochrony kabiny. Po zderzeniu słupki C i D zachowały integralność konstrukcyjną. Drzwi samochodu zostały automatycznie odblokowane i można było je normalnie otworzyć.</w:t>
      </w:r>
    </w:p>
    <w:p>
      <w:pPr>
        <w:spacing w:before="0" w:after="300"/>
      </w:pPr>
      <w:r>
        <w:rPr>
          <w:rFonts w:ascii="calibri" w:hAnsi="calibri" w:eastAsia="calibri" w:cs="calibri"/>
          <w:sz w:val="24"/>
          <w:szCs w:val="24"/>
        </w:rPr>
        <w:t xml:space="preserve">Szóstym etapem był t</w:t>
      </w:r>
      <w:r>
        <w:rPr>
          <w:rFonts w:ascii="calibri" w:hAnsi="calibri" w:eastAsia="calibri" w:cs="calibri"/>
          <w:sz w:val="24"/>
          <w:szCs w:val="24"/>
          <w:b/>
        </w:rPr>
        <w:t xml:space="preserve">est zderzenia bocznego przy prędkości 100 km/h.</w:t>
      </w:r>
      <w:r>
        <w:rPr>
          <w:rFonts w:ascii="calibri" w:hAnsi="calibri" w:eastAsia="calibri" w:cs="calibri"/>
          <w:sz w:val="24"/>
          <w:szCs w:val="24"/>
          <w:b/>
        </w:rPr>
        <w:t xml:space="preserve"> </w:t>
      </w:r>
      <w:r>
        <w:rPr>
          <w:rFonts w:ascii="calibri" w:hAnsi="calibri" w:eastAsia="calibri" w:cs="calibri"/>
          <w:sz w:val="24"/>
          <w:szCs w:val="24"/>
        </w:rPr>
        <w:t xml:space="preserve">To jeden z najbardziej wymagających rodzajów kolizji, ponieważ między miejscem uderzenia a pasażerami znajduje się znacznie mniej przestrzeni przeznaczonej do pochłaniania energii, niż w przedniej czy tylnej części samochodu. W przeprowadzonej próbie słupek B nie utracił integralności strukturalnej, a drzwi po stronie przeciwnej do uderzenia pozostały sprawne i możliwe do otwarcia.</w:t>
      </w:r>
    </w:p>
    <w:p>
      <w:pPr>
        <w:spacing w:before="0" w:after="300"/>
      </w:pPr>
      <w:r>
        <w:rPr>
          <w:rFonts w:ascii="calibri" w:hAnsi="calibri" w:eastAsia="calibri" w:cs="calibri"/>
          <w:sz w:val="24"/>
          <w:szCs w:val="24"/>
          <w:b/>
        </w:rPr>
        <w:t xml:space="preserve">Na koniec 150 sekund w ogniu. Akumulator po serii zderzeń</w:t>
      </w:r>
    </w:p>
    <w:p>
      <w:pPr>
        <w:spacing w:before="0" w:after="300"/>
      </w:pPr>
      <w:r>
        <w:rPr>
          <w:rFonts w:ascii="calibri" w:hAnsi="calibri" w:eastAsia="calibri" w:cs="calibri"/>
          <w:sz w:val="24"/>
          <w:szCs w:val="24"/>
        </w:rPr>
        <w:t xml:space="preserve">Ostatnim etapem siedmioczęściowego testu była</w:t>
      </w:r>
      <w:r>
        <w:rPr>
          <w:rFonts w:ascii="calibri" w:hAnsi="calibri" w:eastAsia="calibri" w:cs="calibri"/>
          <w:sz w:val="24"/>
          <w:szCs w:val="24"/>
        </w:rPr>
        <w:t xml:space="preserve"> </w:t>
      </w:r>
      <w:r>
        <w:rPr>
          <w:rFonts w:ascii="calibri" w:hAnsi="calibri" w:eastAsia="calibri" w:cs="calibri"/>
          <w:sz w:val="24"/>
          <w:szCs w:val="24"/>
          <w:b/>
        </w:rPr>
        <w:t xml:space="preserve">próba ogniowa zestawu akumulatorów,</w:t>
      </w:r>
      <w:r>
        <w:rPr>
          <w:rFonts w:ascii="calibri" w:hAnsi="calibri" w:eastAsia="calibri" w:cs="calibri"/>
          <w:sz w:val="24"/>
          <w:szCs w:val="24"/>
        </w:rPr>
        <w:t xml:space="preserve"> </w:t>
      </w:r>
      <w:r>
        <w:rPr>
          <w:rFonts w:ascii="calibri" w:hAnsi="calibri" w:eastAsia="calibri" w:cs="calibri"/>
          <w:sz w:val="24"/>
          <w:szCs w:val="24"/>
        </w:rPr>
        <w:t xml:space="preserve">który wcześniej został poddany obciążeniom związanym z kolejnymi testami pojazdu.</w:t>
      </w:r>
    </w:p>
    <w:p>
      <w:pPr>
        <w:spacing w:before="0" w:after="300"/>
      </w:pPr>
      <w:r>
        <w:rPr>
          <w:rFonts w:ascii="calibri" w:hAnsi="calibri" w:eastAsia="calibri" w:cs="calibri"/>
          <w:sz w:val="24"/>
          <w:szCs w:val="24"/>
        </w:rPr>
        <w:t xml:space="preserve">Przez 150 sekund akumulator wystawiono na działanie zewnętrznego ognia. Celem było sprawdzenie, czy po wcześniejszych uszkodzeniach mechanicznych może dojść do zapłonu ogniw, eksplozji lub rozprzestrzeniania się reakcji termicznej wewnątrz zestawu baterii. Wynik był pozytywny. Podczas badania nie zaobserwowano dymienia akumulatora, jego zapłonu, eksplozji ani propagacji termicznej.</w:t>
      </w:r>
    </w:p>
    <w:p>
      <w:pPr>
        <w:spacing w:before="0" w:after="300"/>
      </w:pPr>
      <w:r>
        <w:rPr>
          <w:rFonts w:ascii="calibri" w:hAnsi="calibri" w:eastAsia="calibri" w:cs="calibri"/>
          <w:sz w:val="24"/>
          <w:szCs w:val="24"/>
          <w:b/>
        </w:rPr>
        <w:t xml:space="preserve">16 000 ton nacisku i 11 poduszek powietrznych</w:t>
      </w:r>
    </w:p>
    <w:p>
      <w:pPr>
        <w:spacing w:before="0" w:after="300"/>
      </w:pPr>
      <w:r>
        <w:rPr>
          <w:rFonts w:ascii="calibri" w:hAnsi="calibri" w:eastAsia="calibri" w:cs="calibri"/>
          <w:sz w:val="24"/>
          <w:szCs w:val="24"/>
        </w:rPr>
        <w:t xml:space="preserve">Za wyniki testów odpowiadają rozwiązania konstrukcyjne zastosowane w XPENG G9L. Jednym z nich jest technologia zintegrowanego odlewania dużych elementów strukturalnych przedniej i tylnej części nadwozia (z wykorzystaniem pras o nacisku 16 000 ton).</w:t>
      </w:r>
    </w:p>
    <w:p>
      <w:pPr>
        <w:spacing w:before="0" w:after="300"/>
      </w:pPr>
      <w:r>
        <w:rPr>
          <w:rFonts w:ascii="calibri" w:hAnsi="calibri" w:eastAsia="calibri" w:cs="calibri"/>
          <w:sz w:val="24"/>
          <w:szCs w:val="24"/>
        </w:rPr>
        <w:t xml:space="preserve">Pozwala ona ograniczyć liczbę oddzielnych elementów i połączeń w konstrukcji, a jednocześnie uzyskać wysoką sztywność nadwozia. W przypadku G9L sztywność skrętna wynosi 56 000 Nm/stopień. Parametr ten opisuje odporność nadwozia na odkształcenia pod wpływem sił skręcających, co ma znaczenie zarówno dla zachowania konstrukcji podczas ekstremalnych obciążeń, jak i precyzji prowadzenia.</w:t>
      </w:r>
    </w:p>
    <w:p>
      <w:pPr>
        <w:spacing w:before="0" w:after="300"/>
      </w:pPr>
      <w:r>
        <w:rPr>
          <w:rFonts w:ascii="calibri" w:hAnsi="calibri" w:eastAsia="calibri" w:cs="calibri"/>
          <w:sz w:val="24"/>
          <w:szCs w:val="24"/>
        </w:rPr>
        <w:t xml:space="preserve">Samochód wyposażono w 11 poduszek powietrznych. Wśród nich znajduje się 41-litrowa, trójkomorowa poduszka typu far-side, zaprojektowana z myślą o ograniczaniu obrażeń podczas zderzeń bocznych. Jej zadaniem jest dodatkowa ochrona pasażerów przed przemieszczaniem się w kierunku wnętrza pojazdu i wzajemnym kontaktem.</w:t>
      </w:r>
    </w:p>
    <w:p>
      <w:pPr>
        <w:spacing w:before="0" w:after="300"/>
      </w:pPr>
      <w:r>
        <w:rPr>
          <w:rFonts w:ascii="calibri" w:hAnsi="calibri" w:eastAsia="calibri" w:cs="calibri"/>
          <w:sz w:val="24"/>
          <w:szCs w:val="24"/>
        </w:rPr>
        <w:t xml:space="preserve">G9L łączy rozwiązania bezpieczeństwa biernego, których zadaniem jest ograniczanie skutków wypadku, z aktywnymi systemami bezpieczeństwa, pomagającymi kierowcy unikać niebezpiecznych sytuacji. Zastosowano również architekturę wykorzystującą dodatkowe zabezpieczenia kluczowych systemów, zaprojektowane z myślą o zachowaniu ich funkcjonalności w przypadku wystąpienia awarii.</w:t>
      </w:r>
    </w:p>
    <w:p>
      <w:pPr>
        <w:spacing w:before="0" w:after="600" w:line="240" w:lineRule="auto"/>
      </w:pPr>
      <w:r>
        <w:rPr>
          <w:rFonts w:ascii="calibri" w:hAnsi="calibri" w:eastAsia="calibri" w:cs="calibri"/>
          <w:sz w:val="52"/>
          <w:szCs w:val="52"/>
          <w:b/>
        </w:rPr>
        <w:t xml:space="preserve">192 testy zderzeniowe i 6,74 mln kilometrów na całym świecie</w:t>
      </w:r>
    </w:p>
    <w:p>
      <w:pPr>
        <w:spacing w:before="0" w:after="300"/>
      </w:pPr>
      <w:r>
        <w:rPr>
          <w:rFonts w:ascii="calibri" w:hAnsi="calibri" w:eastAsia="calibri" w:cs="calibri"/>
          <w:sz w:val="24"/>
          <w:szCs w:val="24"/>
        </w:rPr>
        <w:t xml:space="preserve">Siedmioetapowy test bezpieczeństwa jest częścią znacznie szerszego programu badań nad rozwojem modelu XPENG G9L. Samochód od początku produkcji doskonalono technicznie z myślą o globalnej sprzedaży, dlatego jego konstrukcję weryfikowano w różnych warunkach drogowych, klimatycznych oraz z uwzględnieniem odmiennych wymagań poszczególnych rynków.</w:t>
      </w:r>
    </w:p>
    <w:p>
      <w:pPr>
        <w:spacing w:before="0" w:after="300"/>
      </w:pPr>
      <w:r>
        <w:rPr>
          <w:rFonts w:ascii="calibri" w:hAnsi="calibri" w:eastAsia="calibri" w:cs="calibri"/>
          <w:sz w:val="24"/>
          <w:szCs w:val="24"/>
        </w:rPr>
        <w:t xml:space="preserve">W ciągu trzech lat samochody testowe pokonały ponad 6,74 mln kilometrów w 26 krajach i regionach. Program obejmował również 192 testy zderzeniowe i ponad 110 procedur badawczych. Sprawdzano zarówno wersje z kierownicą po lewej, jak i po prawej stronie, co jest istotne w przypadku modelu przeznaczonego na rynki europejskie, azjatyckie i inne regiony świata.</w:t>
      </w:r>
    </w:p>
    <w:p>
      <w:pPr>
        <w:spacing w:before="0" w:after="300"/>
      </w:pPr>
      <w:r>
        <w:rPr>
          <w:rFonts w:ascii="calibri" w:hAnsi="calibri" w:eastAsia="calibri" w:cs="calibri"/>
          <w:sz w:val="24"/>
          <w:szCs w:val="24"/>
        </w:rPr>
        <w:t xml:space="preserve">XPENG G9L zaprojektowano z myślą o spełnieniu wymagań najwyższych ocen w czterech ważnych programach badania bezpieczeństwa pojazdów: Euro NCAP, ANCAP, C-NCAP oraz CIASI. Każdy z nich uwzględnia określone scenariusze wypadków i wymagania dotyczące ochrony pasażerów, a także wyposażenia pojazdów w systemy bezpieczeństwa.</w:t>
      </w:r>
    </w:p>
    <w:p>
      <w:pPr>
        <w:spacing w:before="0" w:after="300"/>
      </w:pPr>
      <w:r>
        <w:rPr>
          <w:rFonts w:ascii="calibri" w:hAnsi="calibri" w:eastAsia="calibri" w:cs="calibri"/>
          <w:sz w:val="24"/>
          <w:szCs w:val="24"/>
        </w:rPr>
        <w:t xml:space="preserve">Opracowanie samochodu według tych wymagań nie oznacza jeszcze uzyskania ocen w poszczególnych programach. Pokazuje jednak, jak szeroki zakres testów producent uwzględnił podczas przygotowywania modelu do globalnej sprzedaży.</w:t>
      </w:r>
    </w:p>
    <w:p>
      <w:pPr>
        <w:spacing w:before="0" w:after="300"/>
      </w:pPr>
      <w:r>
        <w:rPr>
          <w:rFonts w:ascii="calibri" w:hAnsi="calibri" w:eastAsia="calibri" w:cs="calibri"/>
          <w:sz w:val="24"/>
          <w:szCs w:val="24"/>
          <w:b/>
        </w:rPr>
        <w:t xml:space="preserve">Bezpieczeństwo i komfort w ponad pięciometrowym SUV-ie</w:t>
      </w:r>
    </w:p>
    <w:p>
      <w:pPr>
        <w:spacing w:before="0" w:after="300"/>
      </w:pPr>
      <w:r>
        <w:rPr>
          <w:rFonts w:ascii="calibri" w:hAnsi="calibri" w:eastAsia="calibri" w:cs="calibri"/>
          <w:sz w:val="24"/>
          <w:szCs w:val="24"/>
        </w:rPr>
        <w:t xml:space="preserve">G9L to nowy flagowy SUV XPENG, który zadebiutował w Europie podczas Paris Motor Show 2026. Model ma 5120 mm długości, 1999 mm szerokości i 1788 mm wysokości, a jego rozstaw osi wynosi 3100 mm. Duże nadwozie zaprojektowano z myślą o przestronności, komforcie długich podróży oraz zaawansowanych systemach wspomagania jazdy. Pierwsze jazdy modelem na europejskich drogach odbędą się w listopadzie, a w Polsce model pojawi się w grudniu br.</w:t>
      </w:r>
    </w:p>
    <w:p>
      <w:pPr>
        <w:spacing w:before="0" w:after="300"/>
      </w:pPr>
    </w:p>
    <w:p>
      <w:pPr>
        <w:spacing w:before="0" w:after="300"/>
      </w:pPr>
      <w:r>
        <w:rPr>
          <w:rFonts w:ascii="calibri" w:hAnsi="calibri" w:eastAsia="calibri" w:cs="calibri"/>
          <w:sz w:val="24"/>
          <w:szCs w:val="24"/>
          <w:b/>
        </w:rPr>
        <w:t xml:space="preserve">Materiał wideo przedstawiający siedmioetapowy test bezpieczeństwa XPENG G9L:</w:t>
      </w:r>
    </w:p>
    <w:p>
      <w:pPr>
        <w:spacing w:before="0" w:after="300"/>
      </w:pPr>
      <w:hyperlink r:id="rId7" w:history="1">
        <w:r>
          <w:rPr>
            <w:rFonts w:ascii="calibri" w:hAnsi="calibri" w:eastAsia="calibri" w:cs="calibri"/>
            <w:color w:val="0000FF"/>
            <w:sz w:val="24"/>
            <w:szCs w:val="24"/>
            <w:u w:val="single"/>
          </w:rPr>
          <w:t xml:space="preserve">https://www.youtube.com/watch?v=YhggbZjHlOU</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YhggbZjHl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2026-11-06T15:56:57+01:00</dcterms:created>
  <dcterms:modified xsi:type="dcterms:W3CDTF">2026-11-06T15:56:57+01:00</dcterms:modified>
</cp:coreProperties>
</file>

<file path=docProps/custom.xml><?xml version="1.0" encoding="utf-8"?>
<Properties xmlns="http://schemas.openxmlformats.org/officeDocument/2006/custom-properties" xmlns:vt="http://schemas.openxmlformats.org/officeDocument/2006/docPropsVTypes"/>
</file>