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WIŚNIOWSKI dumnym sponsorem Transmisji Igrzysk Olimpijskich w Paryżu 2024</w:t>
      </w:r>
    </w:p>
    <w:p>
      <w:pPr>
        <w:spacing w:before="0" w:after="500" w:line="264" w:lineRule="auto"/>
      </w:pPr>
      <w:r>
        <w:rPr>
          <w:rFonts w:ascii="calibri" w:hAnsi="calibri" w:eastAsia="calibri" w:cs="calibri"/>
          <w:sz w:val="36"/>
          <w:szCs w:val="36"/>
          <w:b/>
        </w:rPr>
        <w:t xml:space="preserve">Marka WIŚNIOWSKI pojawi się ze swoimi spotami reklamowymi podczas nadchodzących Igrzysk Olimpijskich w Paryżu 2024. Spoty będą wyświetlane podczas transmisji ponad 250 razy, stanowiąc integralną część tego globalnego święta 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okazja, aby zobaczyć billboardy sponsorskie polskiego producenta bram, okien, drzwi i ogrodzeń z Małopolski, nadarzy się już pierwszego dnia Igrzysk, czyli 26 lipca o godz. 19:30, podczas ceremonii otwarcia transmitowanej na antenie TVP.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spoty będą towarzyszyły najbardziej popularnym olimpijskim dyscyplinom, m.in. lekkiej atletyce, siatkówce, pływaniu, judo, wioślarstwu oraz piłce nożnej. Ostatnie emisje naszych spotów zaplanowane są na dzień ceremonii zamknięcia, 11 sierpnia 2024 roku. Łącznie widzowie zobaczą nasz branding 252 razy podczas transmisji z Paryża oraz w audycjach „Halo, tu Paryż”. Będziemy lokowani także przy programach w studio „IO Paryż 2024”</w:t>
      </w:r>
      <w:r>
        <w:rPr>
          <w:rFonts w:ascii="calibri" w:hAnsi="calibri" w:eastAsia="calibri" w:cs="calibri"/>
          <w:sz w:val="24"/>
          <w:szCs w:val="24"/>
        </w:rPr>
        <w:t xml:space="preserve"> – powiedziała </w:t>
      </w:r>
      <w:r>
        <w:rPr>
          <w:rFonts w:ascii="calibri" w:hAnsi="calibri" w:eastAsia="calibri" w:cs="calibri"/>
          <w:sz w:val="24"/>
          <w:szCs w:val="24"/>
          <w:b/>
        </w:rPr>
        <w:t xml:space="preserve">Monika Młynarczyk, dyrektor marketingu w WIŚNIOWSKI. </w:t>
      </w:r>
    </w:p>
    <w:p>
      <w:pPr>
        <w:spacing w:before="0" w:after="300"/>
      </w:pPr>
      <w:r>
        <w:rPr>
          <w:rFonts w:ascii="calibri" w:hAnsi="calibri" w:eastAsia="calibri" w:cs="calibri"/>
          <w:sz w:val="24"/>
          <w:szCs w:val="24"/>
        </w:rPr>
        <w:t xml:space="preserve">Igrzyska to jedno z najbardziej prestiżowych wydarzeń sportowych na świecie, które co cztery lata przyciąga uwagę miliardów ludzi. Poprzednie Igrzyska w Tokio oglądało niemal 19 milionów Polaków, co stanowi połowę populacji naszego kraju. Jak informuje biuro prasowe WIŚNIOWSKI, biorąc pod uwagę dogodniejsze godziny transmisji z Paryża, firma spodziewa się jeszcze większej widowni. W tegorocznych, letnich igrzyskach udział weźmie 10 714 sportowców rywalizujących w 32 dyscyplinach.</w:t>
      </w:r>
    </w:p>
    <w:p>
      <w:pPr>
        <w:spacing w:before="0" w:after="300"/>
      </w:pPr>
      <w:r>
        <w:rPr>
          <w:rFonts w:ascii="calibri" w:hAnsi="calibri" w:eastAsia="calibri" w:cs="calibri"/>
          <w:sz w:val="24"/>
          <w:szCs w:val="24"/>
          <w:i/>
          <w:iCs/>
        </w:rPr>
        <w:t xml:space="preserve"> - Igrzyska Olimpijskie to wyjątkowa okazja do budowania wizerunku marki na globalnej scenie. Decydując się na sponsorowanie transmisji, chcemy podkreślić nasze zaangażowanie w promowanie wartości takich jak sportowa rywalizacja, wytrwałość, dążenie do doskonałości oraz działania zgodne z zasadami fair-play. Wierzymy, że obecność marki WIŚNIOWSKI podczas tak prestiżowego wydarzenia przyczyni się do umocnienia naszej pozycji na rynku i zwiększenia świadomości naszej marki wśród szerokiego grona odbiorców</w:t>
      </w:r>
      <w:r>
        <w:rPr>
          <w:rFonts w:ascii="calibri" w:hAnsi="calibri" w:eastAsia="calibri" w:cs="calibri"/>
          <w:sz w:val="24"/>
          <w:szCs w:val="24"/>
        </w:rPr>
        <w:t xml:space="preserve"> – dodała </w:t>
      </w:r>
      <w:r>
        <w:rPr>
          <w:rFonts w:ascii="calibri" w:hAnsi="calibri" w:eastAsia="calibri" w:cs="calibri"/>
          <w:sz w:val="24"/>
          <w:szCs w:val="24"/>
          <w:b/>
        </w:rPr>
        <w:t xml:space="preserve">Monika Młynarczyk.</w:t>
      </w:r>
    </w:p>
    <w:p>
      <w:pPr>
        <w:spacing w:before="0" w:after="300"/>
      </w:pPr>
      <w:r>
        <w:rPr>
          <w:rFonts w:ascii="calibri" w:hAnsi="calibri" w:eastAsia="calibri" w:cs="calibri"/>
          <w:sz w:val="24"/>
          <w:szCs w:val="24"/>
        </w:rPr>
        <w:t xml:space="preserve">Firma WIŚNIOWSKI od lat wspiera sport i działania CSR, promujące sportowe pasje lokalnych społeczności. W tym roku, został on głównym sponsorem Międzynarodowego Turnieju dla młodych piłkarzy – Sokolik Cup 2024, a także wspierał klub sportowy Global Cheer NS w ramach Mistrzostw Świata Cheerleaders w Orlando, USA. Dodatkowo regularnie wspiera lokalne kluby, takie jak m.in. KS Dunajec, ULKS Przydonica czy klub cyklistów Marmande. Znając potrzeby samych sportowców, WIŚNIOWSKI realizuje także inwestycje w obiektach sportowych - nie tylko w Polsce, ale i na świecie. Wśród ostatnich inwestycji można wspomnieć o realizacji dla Hali 100-lecia KS Cracovia czy stadionu w Karpaczu.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2025-10-14T20:32:14+02:00</dcterms:created>
  <dcterms:modified xsi:type="dcterms:W3CDTF">2025-10-14T20:32:14+02:00</dcterms:modified>
</cp:coreProperties>
</file>

<file path=docProps/custom.xml><?xml version="1.0" encoding="utf-8"?>
<Properties xmlns="http://schemas.openxmlformats.org/officeDocument/2006/custom-properties" xmlns:vt="http://schemas.openxmlformats.org/officeDocument/2006/docPropsVTypes"/>
</file>