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salony OMODA &amp; JAECOO na mapie Polski i 10 000 klientów!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rok dla marki OMODA &amp; JAECOO, która obchodzi pierwszą rocznicę obecności na polskim rynku, to niekończące się powody do świętowania. Już 25 września, podczas oficjalnego otwarcia nowego salonu w Warszawie, nastąpi uroczyste przekazanie kluczy do samochodu 10-tysięcznemu klientowi OMODA &amp; JEACOO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Naszą obecność rozpoczęliśmy w Polsce dokładnie rok temu, oferując wtedy zaledwie jeden model: Omoda 5. Dziś w naszej ofercie są także Jaecoo 7 oraz Omoda 9 Super Hybrid, która już w czerwcu osiągnęła pozycję lidera wśród hybryd plug-in w Polsce. Zaledwie w dwanaście miesięcy zdobyliśmy zaufanie aż 10 tysięcy klientów, a nasze modele hybrydowe już dwukrotnie plasowały się na pierwszym miejscu w krajowych rejestracjach. Wyniki w Polsce doskonale wpisują się w globalny trend – OMODA &amp; JAECOO to dziś najszybciej rozwijające się marki motoryzacyjne na świecie, które w krótkim czasie przekroczyły 600 tysięcy sprzedanych aut globalnie – podkreśla Eric Zheng, Dyrektor Zarządzający OMODA JAECOO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salony w Polsce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firma zbudowała sieć ponad 40 salonów OMODA &amp; JAECOO w całym kraju i planuje jej dalszy, zrównoważony rozwój do około 50 placówek. – Nie kierujemy się strategią obecności w każdym mieście – chcemy, aby nasi partnerzy mieli przestrzeń do prowadzenia stabilnego biznesu i mogli oferować klientom najwyższą jakość obsługi – dodaje Eric Zheng.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25 września odbędzie się uroczyste otwarcie nowego salonu dealerskiego Carsed przy Łopuszańskiej 38 w Warszawie,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27 września w tej samej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lokalizacji</w:t>
      </w:r>
      <w:r>
        <w:rPr>
          <w:rFonts w:ascii="calibri" w:hAnsi="calibri" w:eastAsia="calibri" w:cs="calibri"/>
          <w:sz w:val="24"/>
          <w:szCs w:val="24"/>
        </w:rPr>
        <w:t xml:space="preserve"> zaplanowano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dzień otwarty</w:t>
      </w:r>
      <w:r>
        <w:rPr>
          <w:rFonts w:ascii="calibri" w:hAnsi="calibri" w:eastAsia="calibri" w:cs="calibri"/>
          <w:sz w:val="24"/>
          <w:szCs w:val="24"/>
        </w:rPr>
        <w:t xml:space="preserve">, podczas którego goście – zarówno dorośli, jak i dzieci – będą mogli wziąć udział w licznych atrakcjach (będzie m.in. strefa dla dzieci i fotobudka, wata cukrowa oraz muzyka na żywo), a także przetestować samochody OMODA &amp; JAECOO.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 otwarcia odbędzie się też wyjątkowy moment – oficjalne przekazanie kluczyków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10-tysięcznemu klientowi marki w Polsce</w:t>
      </w:r>
      <w:r>
        <w:rPr>
          <w:rFonts w:ascii="calibri" w:hAnsi="calibri" w:eastAsia="calibri" w:cs="calibri"/>
          <w:sz w:val="24"/>
          <w:szCs w:val="24"/>
        </w:rPr>
        <w:t xml:space="preserve">. Klucze zostaną wręczone przez Erica Zhenga, dyrektora zarządzającego OMODA JAECOO Polska, wraz z przedstawicielami centrali OMODA &amp; JAECOO Global.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 października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marka otworzy kolejny warszawski salon – Grupy BEMO – co stanowi dalszy krok w konsekwentnie realizowanej strategii wzmacniania obecności na polskim rynku. Dziś sieć dealerska obejmuje 42 punkty, a w planach jest rozszerzenie jej do 50 placówek do końca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czterech miesięcy powstało w Polsce kilka salonów, m.in. w Gdyni (Grupa Plichta), w Jeleniej Górze (Ultima Auto), w Toruniu (Auto Styl Toruń) oraz w Krakowie (PGD Kraków). Kolejne planowane lokalizacje to m.in. Nowy Sącz (AutoComplex), którego data zostanie potwierdzona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 Zheng podkreśla, że kluczowym elementem rozwoju marki jest zaufanie klientów i dealerów: – Pozyskujemy klientów zarówno spośród osób lojalnych wobec swoich lokalnych dealerów, jak i tych, którzy dotąd kupowali samochody wyłącznie z rynku wtórnego. Coraz częściej przychodzą do nas także potencjalni nabywcy, którzy w tym samym budżecie mogą wybrać większego i lepiej wyposażonego SUV-a niż u konkurencji. Naszym priorytetem pozostaje oferowanie zaawansowanych technologicznie pojazdów w rozsądnej cenie, przy zachowaniu pełnej transparentności wobec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pierwszym roku działalności, OMODA &amp; JAECOO wchodzą w kolejny etap ekspansji, przygotowując wprowadzenie nowych modeli: Omoda 5 Hybrid, Jaecoo 5, Jaecoo 8 oraz Omoda 7 – wszystkie będą dostępne w wersjach spalinowych i hybrydowych. Informacje o ich cenach i dostępności zostaną podane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2026-07-21T22:14:13+02:00</dcterms:created>
  <dcterms:modified xsi:type="dcterms:W3CDTF">2026-07-21T22:14:13+02:00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